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E4" w:rsidRDefault="00856BE4" w:rsidP="00856BE4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основной образовательной программы дошкольного образования муниципального бюджетного дошкольного образовательного учреждения детского сада «Теремок» города Чаплыгина Чаплыгинского муниципального района Липецкой области Российской Федерации.</w:t>
      </w:r>
    </w:p>
    <w:p w:rsidR="00856BE4" w:rsidRDefault="00856BE4" w:rsidP="00856BE4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66CA5" w:rsidRDefault="00666CA5" w:rsidP="00856BE4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 w:rsidRPr="00002D72">
        <w:rPr>
          <w:rFonts w:ascii="Times New Roman" w:hAnsi="Times New Roman" w:cs="Times New Roman"/>
          <w:sz w:val="28"/>
        </w:rPr>
        <w:t xml:space="preserve"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 сохранение уникальности и </w:t>
      </w:r>
      <w:proofErr w:type="spellStart"/>
      <w:r w:rsidRPr="00002D72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002D72">
        <w:rPr>
          <w:rFonts w:ascii="Times New Roman" w:hAnsi="Times New Roman" w:cs="Times New Roman"/>
          <w:sz w:val="28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 Задача приобщения детей к жизни в современном социальном пространстве требует обновления не только содержания дошкольного образования, но и способов взаимодействия между детьми и взрослыми, формирования базового доверия ребенка к миру, комфортного и безопасн</w:t>
      </w:r>
      <w:r>
        <w:rPr>
          <w:rFonts w:ascii="Times New Roman" w:hAnsi="Times New Roman" w:cs="Times New Roman"/>
          <w:sz w:val="28"/>
        </w:rPr>
        <w:t>ого образа жизни</w:t>
      </w:r>
      <w:r w:rsidRPr="00002D72">
        <w:rPr>
          <w:rFonts w:ascii="Times New Roman" w:hAnsi="Times New Roman" w:cs="Times New Roman"/>
          <w:sz w:val="28"/>
        </w:rPr>
        <w:t>. Все это требует разработки инновационных программ раннего и дошкольного образования</w:t>
      </w:r>
      <w:r>
        <w:rPr>
          <w:rFonts w:ascii="Times New Roman" w:hAnsi="Times New Roman" w:cs="Times New Roman"/>
          <w:sz w:val="28"/>
        </w:rPr>
        <w:t xml:space="preserve">. </w:t>
      </w:r>
      <w:r w:rsidRPr="00002D72">
        <w:rPr>
          <w:rFonts w:ascii="Times New Roman" w:hAnsi="Times New Roman" w:cs="Times New Roman"/>
          <w:sz w:val="28"/>
        </w:rPr>
        <w:t xml:space="preserve">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«Теремок» определяет содержание и организацию образовательной деятельности на уровне дошкольного образования.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дошкольного возраста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различных видах общения и деятельности с учетом их возрастных,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психологических и физиологических особенностей.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«Теремок»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создание условий развития ребенка,  открывающих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позитивной социализации, его личностного развития, развития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взрослыми и сверстниками и соответствующим возрасту видам деятельности;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создание развивающей образовательной среды, которая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собой систему условий социализации и индивидуализации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«Теремок»    г. Чаплыгина разрабатывается и утверждается ДОУ самостоятельно в соответствии с ФГОС и с учетом Примерной образовательной программы.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ДОУ определяет продолжительность пребывания детей в ДОУ, режим работы ДОУ в соответствии  с объемом решаемых задач образовательной деятельности, предельную наполняемость групп. Данная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может реализовываться в течение всего времени пребывания детей в Организации.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дошкольного образования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«Теремок»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Чаплыгина  обеспечивает  развитие личности,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мотивации и способностей детей в различных видах  деятельности  и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охватывает  следующие  структурны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единицы,  представляющие определенные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направления развития и образования детей (далее  -  образовательные </w:t>
      </w:r>
      <w:proofErr w:type="gramEnd"/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области):</w:t>
      </w:r>
    </w:p>
    <w:p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социально-коммуникативное развитие;</w:t>
      </w:r>
    </w:p>
    <w:p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познавательное развитие; </w:t>
      </w:r>
    </w:p>
    <w:p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речевое развитие;</w:t>
      </w:r>
    </w:p>
    <w:p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художественно-эстетическое развитие;</w:t>
      </w:r>
    </w:p>
    <w:p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физическое развитие.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ценностей, принятых в обществе,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нравственные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ценности;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сверстниками; становление самостоятельности, целенаправленности и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саморегуляции  собственных  действий;  развитие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эмоционального интеллекта, эмоциональной отзывчивости, сопереживания, формирование готовности к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сверстниками, формирование уважительного отношения и чувства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принадлежности к своей семье и к сообществу детей и взрослых в ДОУ;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 предполагает  развитие  интересов  детей,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любознательности  и  познавательной  мотивации;  формирование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познавательных действий, становление сознания; развитие воображения и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активности; формирование первичных представлений о себе,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людях, объектах окружающего мира, о свойствах и отношениях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объектов окружающего мира (форме, цвете, размере, материале, звучании, </w:t>
      </w:r>
      <w:proofErr w:type="gramEnd"/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темпе, количестве, числе, части и целом, пространстве и времени,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покое, причинах и следствиях и др.), о малой родине и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Отечестве,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ценностях нашего народа,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праздниках, о планете Земля как общем доме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людей, об особенностях ее природы, многообразии стран и народов мира.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культуры; обогащение активного словаря; развитие связной, грамматически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правильной диалогической и монологической речи;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творчества; развитие звуковой и интонационной культуры речи,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фонематического слуха; знакомство с книжной культурой, детской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литературой, понимание  на слух текстов различных жанров детской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литературы; формирование звуковой аналитико-синтетической активности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предпосылки обучения грамоте.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предпосылок  ценностно-смыслового восприятия и понимания произведений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искусства  (словесного, музыкального, изобразительного), мира природы;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эстетического  отношения  к  окружающему  миру;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элементарных представлений о видах искусства; восприятие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музыки, художественной литературы, фольклора;  стимулирование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сопереживания персонажам художественных произведений; реализацию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самостоятельной творческой деятельности детей (изобразительной, </w:t>
      </w:r>
      <w:proofErr w:type="gramEnd"/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конструктивно-модельной, музыкальной и др.).</w:t>
      </w:r>
      <w:proofErr w:type="gramEnd"/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детей: двигательной, в том числе связанной с выполнением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упражнений, направленных на развитие таких физических качеств, как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и гибкость;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правильному формированию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опорно-двигательной  системы  организма,  развитию  равновесия,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координации движения, крупной и мелкой моторики обеих рук,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наносящем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ущерба организму, выполнением основных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движений (ходьба, бег, мягкие прыжки, повороты в обе стороны),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некоторых видах  спорта, 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 подвижными  играми  с   правилами;   становление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целенаправленности и саморегуляции в двигательной сфере; становление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ценностей здорового образа жизни, овладение его элементарными нормами и</w:t>
      </w: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правилами  (в  питании,  двигательном  режиме,  закаливании,  при</w:t>
      </w:r>
      <w:proofErr w:type="gramEnd"/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полезных привычек и др.).</w:t>
      </w:r>
    </w:p>
    <w:p w:rsidR="00666CA5" w:rsidRDefault="00666CA5" w:rsidP="00856BE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детей.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Основная образовательная программа ориентирована на детей </w:t>
      </w:r>
      <w:r w:rsidR="001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1,5  до 8 лет. 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 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(1,5-3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 - орудиями  (ложка, совок, лопатка и пр.),  восприятие смысла музыки, сказок, стихов,  рассматривание картинок, двигательная активность;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 (3 года -8 лет)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сверстниками),познавательно-исследовательская (исследования объектов  окружающего мира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включая конструкторы, модули, бумагу, природный и иной материал, изобразительная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 и двигательная (овладение основными движениями) формы активности ребенка.</w:t>
      </w:r>
      <w:proofErr w:type="gramEnd"/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парциальные программы 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реализации образовательной программы дошкольного образования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«Теремок»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Чаплыгина используются следующие парциальные программы: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1.Авдеева Н.Н., Князева Н.Л.,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«Безопасность»: Учебное пособие по основам безопасности жизнедеятельности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старшего дошкольного возраста. 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2.«Мы». Программа экологического образования детей М 94/ Н.Н. Кондратьева и т.д.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Князева О.Л.,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«Приобщение детей к истокам русской народной культуры»: Программа. Учебно-методическое пособие.–2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–СПб.: «ДЕТСТВО-ПРЕС» 2000.-304с.)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4.Лаврова Л.Н. «Проектная деятельность с дошкольниками по краеведению»: учебно-методическое пособие Л.Н.Лаврова, И.В.Чеботарева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ипецк: ЛИРО, 2013. –154с.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«Конструирование и художественный труд в детском саду: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конспекты занятий.» – М.:ТЦ  СФЕРА, 2008. – 240с.)</w:t>
      </w:r>
      <w:proofErr w:type="gramEnd"/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6.Комарова Т.С. «Изобразительная деятельность в детском саду» Программа и методические рекомендации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 – Синтез, 2006; 192с.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7.Гербова В.В. «Приобщению детей к художественной литературе» Программа и методические рекомендации.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 Мозаика-Синтез, 2005. –72с</w:t>
      </w:r>
    </w:p>
    <w:p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A5" w:rsidRPr="00666CA5" w:rsidRDefault="00666CA5" w:rsidP="00856BE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260" w:rsidRDefault="003C7260"/>
    <w:p w:rsidR="00002D72" w:rsidRDefault="00002D72"/>
    <w:p w:rsidR="00002D72" w:rsidRDefault="00002D72"/>
    <w:p w:rsidR="00002D72" w:rsidRPr="00002D72" w:rsidRDefault="00002D72" w:rsidP="00002D72">
      <w:pPr>
        <w:jc w:val="both"/>
        <w:rPr>
          <w:rFonts w:ascii="Times New Roman" w:hAnsi="Times New Roman" w:cs="Times New Roman"/>
          <w:sz w:val="28"/>
        </w:rPr>
      </w:pPr>
    </w:p>
    <w:sectPr w:rsidR="00002D72" w:rsidRPr="00002D72" w:rsidSect="003C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3263"/>
    <w:multiLevelType w:val="hybridMultilevel"/>
    <w:tmpl w:val="8AEC1F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E4"/>
    <w:rsid w:val="00002D72"/>
    <w:rsid w:val="001D2007"/>
    <w:rsid w:val="003C7260"/>
    <w:rsid w:val="004A2253"/>
    <w:rsid w:val="00666CA5"/>
    <w:rsid w:val="00856BE4"/>
    <w:rsid w:val="00B2729C"/>
    <w:rsid w:val="00CA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B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2016-02-01T08:40:00Z</dcterms:created>
  <dcterms:modified xsi:type="dcterms:W3CDTF">2017-06-01T14:22:00Z</dcterms:modified>
</cp:coreProperties>
</file>