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87" w:rsidRPr="00571B87" w:rsidRDefault="00571B87" w:rsidP="00571B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>УТВЕРЖДАЮ</w:t>
      </w:r>
    </w:p>
    <w:p w:rsidR="00571B87" w:rsidRPr="00571B87" w:rsidRDefault="00571B87" w:rsidP="00571B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>Заведующий</w:t>
      </w:r>
    </w:p>
    <w:p w:rsidR="00571B87" w:rsidRPr="00571B87" w:rsidRDefault="00571B87" w:rsidP="00571B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>/с «Теремок»</w:t>
      </w:r>
    </w:p>
    <w:p w:rsidR="00571B87" w:rsidRPr="00571B87" w:rsidRDefault="00571B87" w:rsidP="00571B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>Подлесных С.В.</w:t>
      </w:r>
    </w:p>
    <w:p w:rsidR="00571B87" w:rsidRPr="00571B87" w:rsidRDefault="00571B87" w:rsidP="00571B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«12» сентября 2017  г.</w:t>
      </w:r>
    </w:p>
    <w:p w:rsidR="00571B87" w:rsidRPr="00571B87" w:rsidRDefault="00571B87" w:rsidP="00571B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B87" w:rsidRPr="00571B87" w:rsidRDefault="00571B87" w:rsidP="00571B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B8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571B87" w:rsidRPr="00571B87" w:rsidRDefault="00571B87" w:rsidP="00571B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B87">
        <w:rPr>
          <w:rFonts w:ascii="Times New Roman" w:hAnsi="Times New Roman" w:cs="Times New Roman"/>
          <w:b/>
          <w:sz w:val="24"/>
          <w:szCs w:val="24"/>
        </w:rPr>
        <w:t>рассмотрения запросов субъектов персональных данных и их законных представителей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bCs/>
          <w:sz w:val="24"/>
          <w:szCs w:val="24"/>
        </w:rPr>
        <w:t xml:space="preserve">1. Настоящие Правила определяются порядок учета (регистрации), рассмотрения запросов субъектов персональных данных (далее – </w:t>
      </w:r>
      <w:proofErr w:type="spellStart"/>
      <w:r w:rsidRPr="00571B87">
        <w:rPr>
          <w:rFonts w:ascii="Times New Roman" w:hAnsi="Times New Roman" w:cs="Times New Roman"/>
          <w:bCs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bCs/>
          <w:sz w:val="24"/>
          <w:szCs w:val="24"/>
        </w:rPr>
        <w:t xml:space="preserve">) или их представителей в МБДОУ </w:t>
      </w:r>
      <w:proofErr w:type="spellStart"/>
      <w:r w:rsidRPr="00571B87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571B87">
        <w:rPr>
          <w:rFonts w:ascii="Times New Roman" w:hAnsi="Times New Roman" w:cs="Times New Roman"/>
          <w:bCs/>
          <w:sz w:val="24"/>
          <w:szCs w:val="24"/>
        </w:rPr>
        <w:t>/с «Теремок» г</w:t>
      </w:r>
      <w:proofErr w:type="gramStart"/>
      <w:r w:rsidRPr="00571B87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571B87">
        <w:rPr>
          <w:rFonts w:ascii="Times New Roman" w:hAnsi="Times New Roman" w:cs="Times New Roman"/>
          <w:bCs/>
          <w:sz w:val="24"/>
          <w:szCs w:val="24"/>
        </w:rPr>
        <w:t>аплыгин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571B8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571B87">
        <w:rPr>
          <w:rFonts w:ascii="Times New Roman" w:hAnsi="Times New Roman" w:cs="Times New Roman"/>
          <w:bCs/>
          <w:sz w:val="24"/>
          <w:szCs w:val="24"/>
        </w:rPr>
        <w:t xml:space="preserve">Настоящие Правила разработаны в соответствии с </w:t>
      </w:r>
      <w:r w:rsidRPr="00571B87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152-ФЗ «О персональных данных» (далее - Федеральный закон №152-ФЗ), Федеральным законом от 2 мая 2006 г. № 59-ФЗ «О порядке рассмотрения обращений граждан Российской Федерации»,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</w:t>
      </w:r>
      <w:proofErr w:type="gramEnd"/>
      <w:r w:rsidRPr="00571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B87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данных», и принятыми в соответствии с ним нормативными правыми актами, операторами, являющимися государственными или муниципальными органами»</w:t>
      </w:r>
      <w:bookmarkStart w:id="0" w:name="_GoBack"/>
      <w:bookmarkEnd w:id="0"/>
      <w:r w:rsidRPr="00571B87">
        <w:rPr>
          <w:rFonts w:ascii="Times New Roman" w:hAnsi="Times New Roman" w:cs="Times New Roman"/>
          <w:sz w:val="24"/>
          <w:szCs w:val="24"/>
        </w:rPr>
        <w:t>, приказом ФСТЭК России от 11 февраля 2013 г. № 17 «Об утверждении Требований о защите информации, не составляющей государственную тайну, содержащейся в</w:t>
      </w:r>
      <w:proofErr w:type="gramEnd"/>
      <w:r w:rsidRPr="00571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B87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системах», приказом ФСБ России от 10 июля 2014 г. N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  <w:proofErr w:type="gramEnd"/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>3. 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4. Субъект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имеет право на получение информации, в </w:t>
      </w:r>
      <w:r w:rsidRPr="00571B87">
        <w:rPr>
          <w:rFonts w:ascii="Times New Roman" w:hAnsi="Times New Roman" w:cs="Times New Roman"/>
          <w:bCs/>
          <w:sz w:val="24"/>
          <w:szCs w:val="24"/>
        </w:rPr>
        <w:t xml:space="preserve">МБДОУ </w:t>
      </w:r>
      <w:proofErr w:type="spellStart"/>
      <w:r w:rsidRPr="00571B87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571B87">
        <w:rPr>
          <w:rFonts w:ascii="Times New Roman" w:hAnsi="Times New Roman" w:cs="Times New Roman"/>
          <w:bCs/>
          <w:sz w:val="24"/>
          <w:szCs w:val="24"/>
        </w:rPr>
        <w:t>/с «Теремок» г</w:t>
      </w:r>
      <w:proofErr w:type="gramStart"/>
      <w:r w:rsidRPr="00571B87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571B87">
        <w:rPr>
          <w:rFonts w:ascii="Times New Roman" w:hAnsi="Times New Roman" w:cs="Times New Roman"/>
          <w:bCs/>
          <w:sz w:val="24"/>
          <w:szCs w:val="24"/>
        </w:rPr>
        <w:t xml:space="preserve">аплыгин  (далее – Организация или Оператор) </w:t>
      </w:r>
      <w:r w:rsidRPr="00571B87">
        <w:rPr>
          <w:rFonts w:ascii="Times New Roman" w:hAnsi="Times New Roman" w:cs="Times New Roman"/>
          <w:sz w:val="24"/>
          <w:szCs w:val="24"/>
        </w:rPr>
        <w:t xml:space="preserve">касающейся обработки его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anchor="sub_1404" w:history="1">
        <w:r w:rsidRPr="00571B8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7</w:t>
        </w:r>
      </w:hyperlink>
      <w:r w:rsidRPr="00571B87"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№152-ФЗ), в том числе содержащей: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оператором;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2) правовые основания и цели обработки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>;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3) цели и применяемые оператором способы обработки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>;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или которым могут быть раскрыты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на основании договора с оператором или на основании федерального закона;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5) обрабатываемые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, относящиеся к соответствующему субъекту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6) сроки обработки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>, в том числе сроки их хранения;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7) порядок осуществления субъектом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прав, предусмотренных Федеральным законом № 152-ФЗ;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8) информацию </w:t>
      </w:r>
      <w:proofErr w:type="gramStart"/>
      <w:r w:rsidRPr="00571B8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71B87">
        <w:rPr>
          <w:rFonts w:ascii="Times New Roman" w:hAnsi="Times New Roman" w:cs="Times New Roman"/>
          <w:sz w:val="24"/>
          <w:szCs w:val="24"/>
        </w:rPr>
        <w:t xml:space="preserve"> осуществленной или о предполагаемой трансграничной передаче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>;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9) наименование или фамилию, имя, отчество и адрес лица, осуществляющего обработку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по поручению оператора, если обработка поручена или будет поручена такому лицу;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lastRenderedPageBreak/>
        <w:t>10) иные сведения, предусмотренные Федеральным законом № 152-ФЗ или другими федеральными законами.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5. Сведения, указанные в п. 4, должны предоставляться субъекту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или его представителю оператором при обращении либо при получении запроса субъекта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или его представителя. </w:t>
      </w:r>
      <w:proofErr w:type="gramStart"/>
      <w:r w:rsidRPr="00571B87">
        <w:rPr>
          <w:rFonts w:ascii="Times New Roman" w:hAnsi="Times New Roman" w:cs="Times New Roman"/>
          <w:sz w:val="24"/>
          <w:szCs w:val="24"/>
        </w:rPr>
        <w:t xml:space="preserve">Запрос должен содержать номер основного документа, удостоверяющего личность субъекта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оператором, подпись субъекта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или его представителя.</w:t>
      </w:r>
      <w:proofErr w:type="gramEnd"/>
      <w:r w:rsidRPr="00571B87">
        <w:rPr>
          <w:rFonts w:ascii="Times New Roman" w:hAnsi="Times New Roman" w:cs="Times New Roman"/>
          <w:sz w:val="24"/>
          <w:szCs w:val="24"/>
        </w:rPr>
        <w:t xml:space="preserve"> Запрос может быть направлен в форме электронного документа и подписан электронной подписью в соответствии с </w:t>
      </w:r>
      <w:hyperlink r:id="rId6" w:history="1">
        <w:r w:rsidRPr="00571B8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571B87">
        <w:rPr>
          <w:rFonts w:ascii="Times New Roman" w:hAnsi="Times New Roman" w:cs="Times New Roman"/>
          <w:sz w:val="24"/>
          <w:szCs w:val="24"/>
        </w:rPr>
        <w:t xml:space="preserve"> Российской Федерации. Запросы регистрируются в соответствующих журналах: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>ЖУРНАЛ учета обращений субъектов персональных данных (приложение № 1 к настоящей инструкции);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ЖУРНАЛ учета запросов уполномоченного органа по защите прав субъектов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(приложение № 2 к настоящей инструкции).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6. Сведения, указанные в п. 4, должны быть предоставлены субъекту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оператором в доступной форме, и в них не должны содержаться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, относящиеся к другим субъектам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имеются законные основания для раскрытия таких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>.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7.  Субъект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вправе требовать от оператора уточнения его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их блокирования или уничтожения в случае, если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8.  Право субъекта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на доступ </w:t>
      </w:r>
      <w:proofErr w:type="gramStart"/>
      <w:r w:rsidRPr="00571B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71B87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может быть ограничено в соответствии с частью 8 статьи 14 Федерального закона №152-ФЗ. 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9. Запросы, поступающие в Организацию, должны обрабатываться в соответствии с требованиями Федерального закона от 02 мая 2006 г. № 59-ФЗ «О порядке рассмотрения обращений граждан Российской Федерации» и локальными актами Организации в части обработки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и организации делопроизводства. 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>10. Все поступившие запросы регистрируются в день их поступления. На запросе указывается входящий номер и дата регистрации.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11.  Рассмотрение запросов и подготовка ответов осуществляется по поручению руководителя Организации или его заместителя. 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12. Организация приема и обработки обращений и запросов субъектов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или их представителей и (или) осуществление </w:t>
      </w:r>
      <w:proofErr w:type="gramStart"/>
      <w:r w:rsidRPr="00571B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1B87">
        <w:rPr>
          <w:rFonts w:ascii="Times New Roman" w:hAnsi="Times New Roman" w:cs="Times New Roman"/>
          <w:sz w:val="24"/>
          <w:szCs w:val="24"/>
        </w:rPr>
        <w:t xml:space="preserve"> приемом и обработкой таких обращений и запросов возлагается на лицо, ответственное за организацию обработки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 xml:space="preserve"> в Организации (п. 3, часть 4, статья 22.1 Федерального закона №152-ФЗ).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13. Рассмотрение запросов и подготовку ответов могут осуществлять сотрудники Организации, обрабатывающие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sz w:val="24"/>
          <w:szCs w:val="24"/>
        </w:rPr>
        <w:t>, в соответствии с их должностным регламентом (инструкцией).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bCs/>
          <w:sz w:val="24"/>
          <w:szCs w:val="24"/>
        </w:rPr>
        <w:t xml:space="preserve">14. Ответы на запросы печатаются на фирменном бланке Организации, согласовываются с ответственным за организацию обработки </w:t>
      </w:r>
      <w:r w:rsidRPr="00571B87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информации, в том числе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B87">
        <w:rPr>
          <w:rFonts w:ascii="Times New Roman" w:hAnsi="Times New Roman" w:cs="Times New Roman"/>
          <w:bCs/>
          <w:sz w:val="24"/>
          <w:szCs w:val="24"/>
        </w:rPr>
        <w:t xml:space="preserve">, подписываются руководителем </w:t>
      </w:r>
      <w:r w:rsidRPr="00571B87">
        <w:rPr>
          <w:rFonts w:ascii="Times New Roman" w:hAnsi="Times New Roman" w:cs="Times New Roman"/>
          <w:sz w:val="24"/>
          <w:szCs w:val="24"/>
        </w:rPr>
        <w:t xml:space="preserve">или его заместителем </w:t>
      </w:r>
      <w:r w:rsidRPr="00571B87">
        <w:rPr>
          <w:rFonts w:ascii="Times New Roman" w:hAnsi="Times New Roman" w:cs="Times New Roman"/>
          <w:bCs/>
          <w:sz w:val="24"/>
          <w:szCs w:val="24"/>
        </w:rPr>
        <w:t xml:space="preserve">и регистрируются. 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571B87">
        <w:rPr>
          <w:rFonts w:ascii="Times New Roman" w:hAnsi="Times New Roman" w:cs="Times New Roman"/>
          <w:bCs/>
          <w:sz w:val="24"/>
          <w:szCs w:val="24"/>
        </w:rPr>
        <w:t xml:space="preserve">Заведующий МБДОУ </w:t>
      </w:r>
      <w:proofErr w:type="spellStart"/>
      <w:r w:rsidRPr="00571B87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571B87">
        <w:rPr>
          <w:rFonts w:ascii="Times New Roman" w:hAnsi="Times New Roman" w:cs="Times New Roman"/>
          <w:bCs/>
          <w:sz w:val="24"/>
          <w:szCs w:val="24"/>
        </w:rPr>
        <w:t>/с «Теремок» г</w:t>
      </w:r>
      <w:proofErr w:type="gramStart"/>
      <w:r w:rsidRPr="00571B87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571B87">
        <w:rPr>
          <w:rFonts w:ascii="Times New Roman" w:hAnsi="Times New Roman" w:cs="Times New Roman"/>
          <w:bCs/>
          <w:sz w:val="24"/>
          <w:szCs w:val="24"/>
        </w:rPr>
        <w:t xml:space="preserve">аплыгин   </w:t>
      </w:r>
      <w:proofErr w:type="spellStart"/>
      <w:r w:rsidRPr="00571B87">
        <w:rPr>
          <w:rFonts w:ascii="Times New Roman" w:hAnsi="Times New Roman" w:cs="Times New Roman"/>
          <w:bCs/>
          <w:sz w:val="24"/>
          <w:szCs w:val="24"/>
        </w:rPr>
        <w:t>_____________С.В.Подлесных</w:t>
      </w:r>
      <w:proofErr w:type="spellEnd"/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Лицо, ответственное за организацию </w:t>
      </w:r>
    </w:p>
    <w:p w:rsidR="00571B87" w:rsidRPr="00571B87" w:rsidRDefault="00571B87" w:rsidP="00571B8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B87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                            </w:t>
      </w:r>
      <w:proofErr w:type="spellStart"/>
      <w:r w:rsidRPr="00571B87">
        <w:rPr>
          <w:rFonts w:ascii="Times New Roman" w:hAnsi="Times New Roman" w:cs="Times New Roman"/>
          <w:sz w:val="24"/>
          <w:szCs w:val="24"/>
        </w:rPr>
        <w:t>_____________О.М.Вишнякова</w:t>
      </w:r>
      <w:proofErr w:type="spellEnd"/>
    </w:p>
    <w:p w:rsidR="00000000" w:rsidRDefault="00571B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196A"/>
    <w:multiLevelType w:val="hybridMultilevel"/>
    <w:tmpl w:val="484CDC86"/>
    <w:lvl w:ilvl="0" w:tplc="6CAA2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B87"/>
    <w:rsid w:val="0057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B8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71B87"/>
    <w:rPr>
      <w:color w:val="0000FF"/>
      <w:u w:val="single"/>
    </w:rPr>
  </w:style>
  <w:style w:type="paragraph" w:styleId="a5">
    <w:name w:val="No Spacing"/>
    <w:uiPriority w:val="1"/>
    <w:qFormat/>
    <w:rsid w:val="00571B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74C1876260579AF569B58C51BD282FAD5D2E174424937918C71DE1q9n5F" TargetMode="External"/><Relationship Id="rId5" Type="http://schemas.openxmlformats.org/officeDocument/2006/relationships/hyperlink" Target="file:///F:\&#1082;&#1086;&#1083;&#1083;&#1077;&#1082;&#1090;&#1080;&#1074;&#1085;&#1099;&#1081;%20&#1076;&#1086;&#1075;&#1086;&#1074;&#1086;&#1088;\&#1054;&#1056;&#1044;%201.09%20&#1087;&#1086;%2012.09%20(3%20&#1091;&#1088;&#1086;&#1074;&#1077;&#1085;&#1100;%20&#1079;&#1072;&#1097;&#1080;&#1097;&#1077;&#1085;&#1085;&#1086;&#1089;&#1090;&#1080;)\&#1090;&#1077;&#1088;&#1077;&#1084;&#1086;&#1082;_04_&#1055;&#1088;&#1072;&#1074;&#1080;&#1083;&#1072;_&#1088;&#1072;&#1089;&#1089;&#1084;&#1086;&#1090;&#1088;&#1077;&#1085;&#1080;&#1103;%20&#1079;&#1072;&#1087;&#1088;&#1086;&#1089;&#1086;&#1074;_&#1089;&#1091;&#1073;&#1098;&#1077;&#1082;&#1090;&#1086;&#1074;_&#1055;&#1044;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5819</Characters>
  <Application>Microsoft Office Word</Application>
  <DocSecurity>0</DocSecurity>
  <Lines>48</Lines>
  <Paragraphs>13</Paragraphs>
  <ScaleCrop>false</ScaleCrop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2019-06-20T08:35:00Z</dcterms:created>
  <dcterms:modified xsi:type="dcterms:W3CDTF">2019-06-20T08:36:00Z</dcterms:modified>
</cp:coreProperties>
</file>